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E3" w:rsidRDefault="007774E0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1A6471">
        <w:rPr>
          <w:rFonts w:ascii="Times New Roman" w:hAnsi="Times New Roman"/>
          <w:sz w:val="24"/>
          <w:szCs w:val="24"/>
        </w:rPr>
        <w:t>Department of Trade and Taxes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DVAT 47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[See Rule 43]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Receipt for security deposited under sub-section (5) of section 61 of the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Delhi Value Added Tax Act, 2004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ind w:left="8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Counterfoil/Original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No…………..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overflowPunct w:val="0"/>
        <w:autoSpaceDE w:val="0"/>
        <w:autoSpaceDN w:val="0"/>
        <w:adjustRightInd w:val="0"/>
        <w:spacing w:after="0" w:line="38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Received from……………………………………………………………………………………………… (Name and address of the person from whom security required u/s 61(5) of the Delhi Value Added Tax Act, 2004) a sum of </w:t>
      </w:r>
      <w:proofErr w:type="gramStart"/>
      <w:r>
        <w:rPr>
          <w:rFonts w:ascii="Times New Roman" w:hAnsi="Times New Roman"/>
          <w:sz w:val="24"/>
          <w:szCs w:val="24"/>
        </w:rPr>
        <w:t>Rs. ………………………..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 (Rupees ……………………………………………)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being</w:t>
      </w:r>
      <w:proofErr w:type="gramEnd"/>
      <w:r>
        <w:rPr>
          <w:rFonts w:ascii="Times New Roman" w:hAnsi="Times New Roman"/>
          <w:sz w:val="24"/>
          <w:szCs w:val="24"/>
        </w:rPr>
        <w:t xml:space="preserve"> security under Rule 43 of the Delhi Value Added Tax Rules, 2005 required to be furnished.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(Signature)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(Designation)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(Place)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(Date)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504E3" w:rsidRDefault="00F504E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F504E3" w:rsidRDefault="001A64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Trade and Taxes</w:t>
      </w:r>
    </w:p>
    <w:p w:rsidR="00F504E3" w:rsidRDefault="00F504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04E3" w:rsidSect="00F504E3">
      <w:pgSz w:w="12240" w:h="20160"/>
      <w:pgMar w:top="705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471"/>
    <w:rsid w:val="001A6471"/>
    <w:rsid w:val="007774E0"/>
    <w:rsid w:val="00F5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2015-03-27T11:37:00Z</dcterms:created>
  <dcterms:modified xsi:type="dcterms:W3CDTF">2015-03-27T11:43:00Z</dcterms:modified>
</cp:coreProperties>
</file>